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B30" w:rsidRDefault="00970721">
      <w:pPr>
        <w:rPr>
          <w:rFonts w:ascii="Times New Roman" w:hAnsi="Times New Roman" w:cs="Times New Roman"/>
          <w:b/>
          <w:sz w:val="24"/>
          <w:szCs w:val="24"/>
        </w:rPr>
      </w:pPr>
      <w:r>
        <w:rPr>
          <w:rFonts w:ascii="Times New Roman" w:hAnsi="Times New Roman" w:cs="Times New Roman"/>
          <w:b/>
          <w:sz w:val="24"/>
          <w:szCs w:val="24"/>
        </w:rPr>
        <w:t xml:space="preserve">USTA ÖĞRETİCİ ORYANTASYON KURSU </w:t>
      </w:r>
      <w:proofErr w:type="gramStart"/>
      <w:r>
        <w:rPr>
          <w:rFonts w:ascii="Times New Roman" w:hAnsi="Times New Roman" w:cs="Times New Roman"/>
          <w:b/>
          <w:sz w:val="24"/>
          <w:szCs w:val="24"/>
        </w:rPr>
        <w:t>NEDİR,KİMLER</w:t>
      </w:r>
      <w:proofErr w:type="gramEnd"/>
      <w:r>
        <w:rPr>
          <w:rFonts w:ascii="Times New Roman" w:hAnsi="Times New Roman" w:cs="Times New Roman"/>
          <w:b/>
          <w:sz w:val="24"/>
          <w:szCs w:val="24"/>
        </w:rPr>
        <w:t xml:space="preserve"> ALABİLİR?</w:t>
      </w:r>
    </w:p>
    <w:p w:rsidR="00970721" w:rsidRPr="00970721" w:rsidRDefault="00970721" w:rsidP="00970721">
      <w:pPr>
        <w:spacing w:before="300" w:after="150" w:line="390" w:lineRule="atLeast"/>
        <w:outlineLvl w:val="1"/>
        <w:rPr>
          <w:rFonts w:ascii="Arial" w:eastAsia="Times New Roman" w:hAnsi="Arial" w:cs="Arial"/>
          <w:b/>
          <w:bCs/>
          <w:color w:val="075192"/>
          <w:sz w:val="39"/>
          <w:szCs w:val="39"/>
          <w:lang w:eastAsia="tr-TR"/>
        </w:rPr>
      </w:pPr>
      <w:r w:rsidRPr="00970721">
        <w:rPr>
          <w:rFonts w:ascii="Arial" w:eastAsia="Times New Roman" w:hAnsi="Arial" w:cs="Arial"/>
          <w:b/>
          <w:bCs/>
          <w:color w:val="075192"/>
          <w:sz w:val="39"/>
          <w:szCs w:val="39"/>
          <w:lang w:eastAsia="tr-TR"/>
        </w:rPr>
        <w:t xml:space="preserve">Usta Öğretici Oryantasyon Kursu </w:t>
      </w:r>
      <w:proofErr w:type="gramStart"/>
      <w:r w:rsidRPr="00970721">
        <w:rPr>
          <w:rFonts w:ascii="Arial" w:eastAsia="Times New Roman" w:hAnsi="Arial" w:cs="Arial"/>
          <w:b/>
          <w:bCs/>
          <w:color w:val="075192"/>
          <w:sz w:val="39"/>
          <w:szCs w:val="39"/>
          <w:lang w:eastAsia="tr-TR"/>
        </w:rPr>
        <w:t>Nedir ?</w:t>
      </w:r>
      <w:proofErr w:type="gramEnd"/>
    </w:p>
    <w:p w:rsidR="00970721" w:rsidRPr="00970721" w:rsidRDefault="00970721" w:rsidP="00970721">
      <w:pPr>
        <w:spacing w:after="150" w:line="240" w:lineRule="auto"/>
        <w:rPr>
          <w:rFonts w:ascii="Arial" w:eastAsia="Times New Roman" w:hAnsi="Arial" w:cs="Arial"/>
          <w:color w:val="7B868F"/>
          <w:sz w:val="21"/>
          <w:szCs w:val="21"/>
          <w:lang w:eastAsia="tr-TR"/>
        </w:rPr>
      </w:pPr>
      <w:r w:rsidRPr="00970721">
        <w:rPr>
          <w:rFonts w:ascii="Arial" w:eastAsia="Times New Roman" w:hAnsi="Arial" w:cs="Arial"/>
          <w:color w:val="7B868F"/>
          <w:sz w:val="21"/>
          <w:szCs w:val="21"/>
          <w:lang w:eastAsia="tr-TR"/>
        </w:rPr>
        <w:t>Halk Eğitim Merkezlerinde görev yapan öğretmen, kadrolu usta öğretici ile görev yapacak ücretli uzman ve usta öğreticilerin Halk Eğitimi Merkezleri Oryantasyonu konusunda bilgi ve becerilerini artırmak ve mesleki tecrübelerine katkı sağlamak amacıyla düzenlenen kurslara Usta Öğretici Oryantasyon Kursu denmektedir.</w:t>
      </w:r>
    </w:p>
    <w:p w:rsidR="00970721" w:rsidRDefault="00970721" w:rsidP="00970721">
      <w:pPr>
        <w:pStyle w:val="Balk3"/>
        <w:spacing w:before="300" w:after="150" w:line="300" w:lineRule="atLeast"/>
        <w:rPr>
          <w:rFonts w:ascii="Arial" w:hAnsi="Arial" w:cs="Arial"/>
          <w:color w:val="075192"/>
          <w:sz w:val="30"/>
          <w:szCs w:val="30"/>
        </w:rPr>
      </w:pPr>
      <w:r>
        <w:rPr>
          <w:rFonts w:ascii="Arial" w:hAnsi="Arial" w:cs="Arial"/>
          <w:color w:val="075192"/>
          <w:sz w:val="30"/>
          <w:szCs w:val="30"/>
        </w:rPr>
        <w:t xml:space="preserve">Usta Öğretici Oryantasyon Kursu Zorunlu </w:t>
      </w:r>
      <w:proofErr w:type="gramStart"/>
      <w:r>
        <w:rPr>
          <w:rFonts w:ascii="Arial" w:hAnsi="Arial" w:cs="Arial"/>
          <w:color w:val="075192"/>
          <w:sz w:val="30"/>
          <w:szCs w:val="30"/>
        </w:rPr>
        <w:t>Mu ?</w:t>
      </w:r>
      <w:proofErr w:type="gramEnd"/>
    </w:p>
    <w:p w:rsidR="00970721" w:rsidRDefault="00970721" w:rsidP="00970721">
      <w:pPr>
        <w:pStyle w:val="NormalWeb"/>
        <w:spacing w:before="0" w:beforeAutospacing="0" w:after="150" w:afterAutospacing="0"/>
        <w:rPr>
          <w:rFonts w:ascii="Arial" w:hAnsi="Arial" w:cs="Arial"/>
          <w:color w:val="7B868F"/>
          <w:sz w:val="21"/>
          <w:szCs w:val="21"/>
        </w:rPr>
      </w:pPr>
      <w:r>
        <w:rPr>
          <w:rFonts w:ascii="Arial" w:hAnsi="Arial" w:cs="Arial"/>
          <w:color w:val="7B868F"/>
          <w:sz w:val="21"/>
          <w:szCs w:val="21"/>
        </w:rPr>
        <w:t>Halk Eğitim Merkezlerinde görev alabilmek için gerekli olan Usta Öğretici Oryantasyon Kursu 2018 yılından itibaren zorunlu hale gelmiştir. Bu kursu bitirmeyenlere Halk Eğitim Merkezlerinde görev verilmemektedir.</w:t>
      </w:r>
    </w:p>
    <w:p w:rsidR="00970721" w:rsidRPr="00970721" w:rsidRDefault="00970721" w:rsidP="00970721">
      <w:pPr>
        <w:pStyle w:val="NormalWeb"/>
        <w:spacing w:before="0" w:beforeAutospacing="0" w:after="150" w:afterAutospacing="0"/>
        <w:rPr>
          <w:rFonts w:ascii="Arial" w:hAnsi="Arial" w:cs="Arial"/>
          <w:b/>
          <w:color w:val="7B868F"/>
          <w:sz w:val="28"/>
          <w:szCs w:val="28"/>
        </w:rPr>
      </w:pPr>
      <w:r w:rsidRPr="00970721">
        <w:rPr>
          <w:rFonts w:ascii="Arial" w:hAnsi="Arial" w:cs="Arial"/>
          <w:b/>
          <w:color w:val="075192"/>
          <w:sz w:val="28"/>
          <w:szCs w:val="28"/>
        </w:rPr>
        <w:t xml:space="preserve">USTA ÖĞRETİCİ ORYANTASYON KURSUNU KİMLER </w:t>
      </w:r>
      <w:proofErr w:type="gramStart"/>
      <w:r w:rsidRPr="00970721">
        <w:rPr>
          <w:rFonts w:ascii="Arial" w:hAnsi="Arial" w:cs="Arial"/>
          <w:b/>
          <w:color w:val="075192"/>
          <w:sz w:val="28"/>
          <w:szCs w:val="28"/>
        </w:rPr>
        <w:t>ALABİLİR ?</w:t>
      </w:r>
      <w:proofErr w:type="gramEnd"/>
    </w:p>
    <w:p w:rsidR="00970721" w:rsidRDefault="00970721" w:rsidP="00970721">
      <w:pPr>
        <w:pStyle w:val="NormalWeb"/>
        <w:spacing w:before="0" w:beforeAutospacing="0" w:after="150" w:afterAutospacing="0"/>
        <w:rPr>
          <w:rFonts w:ascii="Arial" w:hAnsi="Arial" w:cs="Arial"/>
          <w:color w:val="7B868F"/>
          <w:sz w:val="21"/>
          <w:szCs w:val="21"/>
        </w:rPr>
      </w:pPr>
      <w:r>
        <w:rPr>
          <w:rFonts w:ascii="Arial" w:hAnsi="Arial" w:cs="Arial"/>
          <w:color w:val="7B868F"/>
          <w:sz w:val="21"/>
          <w:szCs w:val="21"/>
        </w:rPr>
        <w:t>Usta Öğretici Oryantasyon Eğitimine Kimler Katılabilir:</w:t>
      </w:r>
    </w:p>
    <w:p w:rsidR="00970721" w:rsidRPr="00970721" w:rsidRDefault="00970721" w:rsidP="00970721">
      <w:pPr>
        <w:numPr>
          <w:ilvl w:val="0"/>
          <w:numId w:val="2"/>
        </w:numPr>
        <w:spacing w:before="100" w:beforeAutospacing="1" w:after="100" w:afterAutospacing="1" w:line="240" w:lineRule="auto"/>
        <w:rPr>
          <w:rFonts w:ascii="Arial" w:hAnsi="Arial" w:cs="Arial"/>
          <w:b/>
          <w:color w:val="7B868F"/>
          <w:sz w:val="21"/>
          <w:szCs w:val="21"/>
        </w:rPr>
      </w:pPr>
      <w:r w:rsidRPr="00970721">
        <w:rPr>
          <w:rFonts w:ascii="Arial" w:hAnsi="Arial" w:cs="Arial"/>
          <w:b/>
          <w:color w:val="7B868F"/>
          <w:sz w:val="21"/>
          <w:szCs w:val="21"/>
        </w:rPr>
        <w:t>Ücretli uzman ve usta öğreticiler (Lisans Mezunu (ve üstü), Ön Lisans Mezunu, Meslek Lisesi Mezunu, Yeterlilik belgesi olan kişiler, unutulmaya yüz tutmuş meslek/sanatları icra eden kişiler)</w:t>
      </w:r>
    </w:p>
    <w:p w:rsidR="00970721" w:rsidRDefault="00970721" w:rsidP="00970721">
      <w:pPr>
        <w:pStyle w:val="Balk3"/>
        <w:spacing w:before="300" w:after="150" w:line="300" w:lineRule="atLeast"/>
        <w:rPr>
          <w:rFonts w:ascii="Arial" w:hAnsi="Arial" w:cs="Arial"/>
          <w:color w:val="075192"/>
          <w:sz w:val="30"/>
          <w:szCs w:val="30"/>
        </w:rPr>
      </w:pPr>
      <w:r>
        <w:rPr>
          <w:rFonts w:ascii="Arial" w:hAnsi="Arial" w:cs="Arial"/>
          <w:color w:val="075192"/>
          <w:sz w:val="30"/>
          <w:szCs w:val="30"/>
        </w:rPr>
        <w:t>ORYANTASYON KURSUNUN AMAÇLARI</w:t>
      </w:r>
      <w:bookmarkStart w:id="0" w:name="_GoBack"/>
      <w:bookmarkEnd w:id="0"/>
    </w:p>
    <w:p w:rsidR="00970721" w:rsidRDefault="00970721" w:rsidP="00970721">
      <w:pPr>
        <w:pStyle w:val="NormalWeb"/>
        <w:spacing w:before="0" w:beforeAutospacing="0" w:after="150" w:afterAutospacing="0"/>
        <w:rPr>
          <w:rFonts w:ascii="Arial" w:hAnsi="Arial" w:cs="Arial"/>
          <w:color w:val="7B868F"/>
          <w:sz w:val="21"/>
          <w:szCs w:val="21"/>
        </w:rPr>
      </w:pPr>
      <w:r>
        <w:rPr>
          <w:rFonts w:ascii="Arial" w:hAnsi="Arial" w:cs="Arial"/>
          <w:color w:val="7B868F"/>
          <w:sz w:val="21"/>
          <w:szCs w:val="21"/>
        </w:rPr>
        <w:t>• Eğitim ve öğretimle ilgili temel kavramları kullanır.</w:t>
      </w:r>
      <w:r>
        <w:rPr>
          <w:rFonts w:ascii="Arial" w:hAnsi="Arial" w:cs="Arial"/>
          <w:color w:val="7B868F"/>
          <w:sz w:val="21"/>
          <w:szCs w:val="21"/>
        </w:rPr>
        <w:br/>
        <w:t>• Öğretim sürecinde öğretmenin rolünü açıklar.</w:t>
      </w:r>
      <w:r>
        <w:rPr>
          <w:rFonts w:ascii="Arial" w:hAnsi="Arial" w:cs="Arial"/>
          <w:color w:val="7B868F"/>
          <w:sz w:val="21"/>
          <w:szCs w:val="21"/>
        </w:rPr>
        <w:br/>
        <w:t>• Öğretim sürecinde etkili olan alanları örneklerle açıklar.</w:t>
      </w:r>
      <w:r>
        <w:rPr>
          <w:rFonts w:ascii="Arial" w:hAnsi="Arial" w:cs="Arial"/>
          <w:color w:val="7B868F"/>
          <w:sz w:val="21"/>
          <w:szCs w:val="21"/>
        </w:rPr>
        <w:br/>
        <w:t>• Öğretmenin beden dilinin öğretim sürecine etkilerini sıralar.</w:t>
      </w:r>
      <w:r>
        <w:rPr>
          <w:rFonts w:ascii="Arial" w:hAnsi="Arial" w:cs="Arial"/>
          <w:color w:val="7B868F"/>
          <w:sz w:val="21"/>
          <w:szCs w:val="21"/>
        </w:rPr>
        <w:br/>
        <w:t>• Yaygın eğitim konusunda bilgi sahibi olur.</w:t>
      </w:r>
      <w:r>
        <w:rPr>
          <w:rFonts w:ascii="Arial" w:hAnsi="Arial" w:cs="Arial"/>
          <w:color w:val="7B868F"/>
          <w:sz w:val="21"/>
          <w:szCs w:val="21"/>
        </w:rPr>
        <w:br/>
        <w:t>• Yetişkin eğitiminin özelliklerini açıklar.</w:t>
      </w:r>
      <w:r>
        <w:rPr>
          <w:rFonts w:ascii="Arial" w:hAnsi="Arial" w:cs="Arial"/>
          <w:color w:val="7B868F"/>
          <w:sz w:val="21"/>
          <w:szCs w:val="21"/>
        </w:rPr>
        <w:br/>
        <w:t>• Yetişkin eğitiminde kullanılan öğretim ilke ve yöntemlerini uygular.</w:t>
      </w:r>
      <w:r>
        <w:rPr>
          <w:rFonts w:ascii="Arial" w:hAnsi="Arial" w:cs="Arial"/>
          <w:color w:val="7B868F"/>
          <w:sz w:val="21"/>
          <w:szCs w:val="21"/>
        </w:rPr>
        <w:br/>
        <w:t>• Yetişkin eğitiminde iletişim becerisi kazanır.</w:t>
      </w:r>
      <w:r>
        <w:rPr>
          <w:rFonts w:ascii="Arial" w:hAnsi="Arial" w:cs="Arial"/>
          <w:color w:val="7B868F"/>
          <w:sz w:val="21"/>
          <w:szCs w:val="21"/>
        </w:rPr>
        <w:br/>
        <w:t>• Yetişkin eğitiminde uygun programı kullanır.</w:t>
      </w:r>
      <w:r>
        <w:rPr>
          <w:rFonts w:ascii="Arial" w:hAnsi="Arial" w:cs="Arial"/>
          <w:color w:val="7B868F"/>
          <w:sz w:val="21"/>
          <w:szCs w:val="21"/>
        </w:rPr>
        <w:br/>
        <w:t>• Yetişkin eğitiminde uygun materyalleri kullanır.</w:t>
      </w:r>
      <w:r>
        <w:rPr>
          <w:rFonts w:ascii="Arial" w:hAnsi="Arial" w:cs="Arial"/>
          <w:color w:val="7B868F"/>
          <w:sz w:val="21"/>
          <w:szCs w:val="21"/>
        </w:rPr>
        <w:br/>
        <w:t>• Eğitim öğretim sürecine uygun ölçme değerlendirme araçları seçer.</w:t>
      </w:r>
      <w:r>
        <w:rPr>
          <w:rFonts w:ascii="Arial" w:hAnsi="Arial" w:cs="Arial"/>
          <w:color w:val="7B868F"/>
          <w:sz w:val="21"/>
          <w:szCs w:val="21"/>
        </w:rPr>
        <w:br/>
        <w:t>• Süreç odaklı, tamamlayıcı ölçme ve değerlendirme yöntem ve tekniklerini kullanır.</w:t>
      </w:r>
      <w:r>
        <w:rPr>
          <w:rFonts w:ascii="Arial" w:hAnsi="Arial" w:cs="Arial"/>
          <w:color w:val="7B868F"/>
          <w:sz w:val="21"/>
          <w:szCs w:val="21"/>
        </w:rPr>
        <w:br/>
        <w:t>• Yaygın eğitim kurumları yönetmeliğini bilir.</w:t>
      </w:r>
      <w:r>
        <w:rPr>
          <w:rFonts w:ascii="Arial" w:hAnsi="Arial" w:cs="Arial"/>
          <w:color w:val="7B868F"/>
          <w:sz w:val="21"/>
          <w:szCs w:val="21"/>
        </w:rPr>
        <w:br/>
        <w:t>• Usta öğreticinin görev ve sorumluluklarını kavrar.</w:t>
      </w:r>
      <w:r>
        <w:rPr>
          <w:rFonts w:ascii="Arial" w:hAnsi="Arial" w:cs="Arial"/>
          <w:color w:val="7B868F"/>
          <w:sz w:val="21"/>
          <w:szCs w:val="21"/>
        </w:rPr>
        <w:br/>
        <w:t xml:space="preserve">• Modüler sistem ve </w:t>
      </w:r>
      <w:proofErr w:type="gramStart"/>
      <w:r>
        <w:rPr>
          <w:rFonts w:ascii="Arial" w:hAnsi="Arial" w:cs="Arial"/>
          <w:color w:val="7B868F"/>
          <w:sz w:val="21"/>
          <w:szCs w:val="21"/>
        </w:rPr>
        <w:t>modülleri</w:t>
      </w:r>
      <w:proofErr w:type="gramEnd"/>
      <w:r>
        <w:rPr>
          <w:rFonts w:ascii="Arial" w:hAnsi="Arial" w:cs="Arial"/>
          <w:color w:val="7B868F"/>
          <w:sz w:val="21"/>
          <w:szCs w:val="21"/>
        </w:rPr>
        <w:t xml:space="preserve"> kullanır.</w:t>
      </w:r>
      <w:r>
        <w:rPr>
          <w:rFonts w:ascii="Arial" w:hAnsi="Arial" w:cs="Arial"/>
          <w:color w:val="7B868F"/>
          <w:sz w:val="21"/>
          <w:szCs w:val="21"/>
        </w:rPr>
        <w:br/>
        <w:t>• Kurs planı hazırlar.</w:t>
      </w:r>
      <w:r>
        <w:rPr>
          <w:rFonts w:ascii="Arial" w:hAnsi="Arial" w:cs="Arial"/>
          <w:color w:val="7B868F"/>
          <w:sz w:val="21"/>
          <w:szCs w:val="21"/>
        </w:rPr>
        <w:br/>
        <w:t>• e-Yaygın uygulamaları yapar.</w:t>
      </w:r>
      <w:r>
        <w:rPr>
          <w:rFonts w:ascii="Arial" w:hAnsi="Arial" w:cs="Arial"/>
          <w:color w:val="7B868F"/>
          <w:sz w:val="21"/>
          <w:szCs w:val="21"/>
        </w:rPr>
        <w:br/>
        <w:t>• Kurumsal iletişim, temsil ve protokol kurallarını açıklar.</w:t>
      </w:r>
      <w:r>
        <w:rPr>
          <w:rFonts w:ascii="Arial" w:hAnsi="Arial" w:cs="Arial"/>
          <w:color w:val="7B868F"/>
          <w:sz w:val="21"/>
          <w:szCs w:val="21"/>
        </w:rPr>
        <w:br/>
        <w:t>• Görevin gerektirdiği mevzuatı bilir.</w:t>
      </w:r>
      <w:r>
        <w:rPr>
          <w:rFonts w:ascii="Arial" w:hAnsi="Arial" w:cs="Arial"/>
          <w:color w:val="7B868F"/>
          <w:sz w:val="21"/>
          <w:szCs w:val="21"/>
        </w:rPr>
        <w:br/>
        <w:t>• Alanının temel kuram ve yaklaşımlarının alanına yansımalarının yorumlar.</w:t>
      </w:r>
      <w:r>
        <w:rPr>
          <w:rFonts w:ascii="Arial" w:hAnsi="Arial" w:cs="Arial"/>
          <w:color w:val="7B868F"/>
          <w:sz w:val="21"/>
          <w:szCs w:val="21"/>
        </w:rPr>
        <w:br/>
        <w:t>• Öğrencilerin gelişim ve öğrenme özelliklerine ilişkin bilgisini öğretim süreçleri ile ilişkilendirir.</w:t>
      </w:r>
      <w:r>
        <w:rPr>
          <w:rFonts w:ascii="Arial" w:hAnsi="Arial" w:cs="Arial"/>
          <w:color w:val="7B868F"/>
          <w:sz w:val="21"/>
          <w:szCs w:val="21"/>
        </w:rPr>
        <w:br/>
        <w:t>• Öğretmenlik mesleğini ilgilendiren mevzuatı açıklar.</w:t>
      </w:r>
      <w:r>
        <w:rPr>
          <w:rFonts w:ascii="Arial" w:hAnsi="Arial" w:cs="Arial"/>
          <w:color w:val="7B868F"/>
          <w:sz w:val="21"/>
          <w:szCs w:val="21"/>
        </w:rPr>
        <w:br/>
        <w:t>• Öğrencilerin bireysel farklılıklarını ve sosyokültürel özelliklerini dikkate alarak esnek öğretim planı hazırlar.</w:t>
      </w:r>
      <w:r>
        <w:rPr>
          <w:rFonts w:ascii="Arial" w:hAnsi="Arial" w:cs="Arial"/>
          <w:color w:val="7B868F"/>
          <w:sz w:val="21"/>
          <w:szCs w:val="21"/>
        </w:rPr>
        <w:br/>
        <w:t>• Sağlıklı güvenli ve estetik öğrenme ortamları düzenler.</w:t>
      </w:r>
      <w:r>
        <w:rPr>
          <w:rFonts w:ascii="Arial" w:hAnsi="Arial" w:cs="Arial"/>
          <w:color w:val="7B868F"/>
          <w:sz w:val="21"/>
          <w:szCs w:val="21"/>
        </w:rPr>
        <w:br/>
        <w:t>• Alanının eğitim ve öğretimi için gerekli olan becerileri sergiler.</w:t>
      </w:r>
      <w:r>
        <w:rPr>
          <w:rFonts w:ascii="Arial" w:hAnsi="Arial" w:cs="Arial"/>
          <w:color w:val="7B868F"/>
          <w:sz w:val="21"/>
          <w:szCs w:val="21"/>
        </w:rPr>
        <w:br/>
        <w:t>• Alanın ve öğrencilerin gelişim özelliklerine uygun ölçme ve değerlendirme araçları hazırlar ve kullanır.</w:t>
      </w:r>
      <w:r>
        <w:rPr>
          <w:rFonts w:ascii="Arial" w:hAnsi="Arial" w:cs="Arial"/>
          <w:color w:val="7B868F"/>
          <w:sz w:val="21"/>
          <w:szCs w:val="21"/>
        </w:rPr>
        <w:br/>
        <w:t>• Etkili iletişim yöntem ve tekniklerini kullanmaya özen gösterir.</w:t>
      </w:r>
      <w:r>
        <w:rPr>
          <w:rFonts w:ascii="Arial" w:hAnsi="Arial" w:cs="Arial"/>
          <w:color w:val="7B868F"/>
          <w:sz w:val="21"/>
          <w:szCs w:val="21"/>
        </w:rPr>
        <w:br/>
      </w:r>
    </w:p>
    <w:p w:rsidR="00970721" w:rsidRDefault="00970721" w:rsidP="00970721">
      <w:pPr>
        <w:pStyle w:val="Balk3"/>
        <w:spacing w:before="300" w:after="150" w:line="300" w:lineRule="atLeast"/>
        <w:rPr>
          <w:rFonts w:ascii="Arial" w:hAnsi="Arial" w:cs="Arial"/>
          <w:color w:val="075192"/>
          <w:sz w:val="30"/>
          <w:szCs w:val="30"/>
        </w:rPr>
      </w:pPr>
      <w:r>
        <w:rPr>
          <w:rFonts w:ascii="Arial" w:hAnsi="Arial" w:cs="Arial"/>
          <w:color w:val="075192"/>
          <w:sz w:val="30"/>
          <w:szCs w:val="30"/>
        </w:rPr>
        <w:lastRenderedPageBreak/>
        <w:t>ORYANTASYON KURSU SÜRESİ</w:t>
      </w:r>
    </w:p>
    <w:p w:rsidR="00970721" w:rsidRDefault="00970721" w:rsidP="00970721">
      <w:pPr>
        <w:pStyle w:val="NormalWeb"/>
        <w:spacing w:before="0" w:beforeAutospacing="0" w:after="150" w:afterAutospacing="0"/>
        <w:rPr>
          <w:rFonts w:ascii="Arial" w:hAnsi="Arial" w:cs="Arial"/>
          <w:color w:val="7B868F"/>
          <w:sz w:val="21"/>
          <w:szCs w:val="21"/>
        </w:rPr>
      </w:pPr>
      <w:r>
        <w:rPr>
          <w:rFonts w:ascii="Arial" w:hAnsi="Arial" w:cs="Arial"/>
          <w:color w:val="7B868F"/>
          <w:sz w:val="21"/>
          <w:szCs w:val="21"/>
        </w:rPr>
        <w:t>Kurs programı günde en fazla 6 ders saat olacak şekilde uygulanır ve toplamda 30 ders saatidir. Oryantasyon kursu konu ve sürelerinin dağılımı aşağıdaki tabloda verilmiştir:</w:t>
      </w:r>
      <w:r>
        <w:rPr>
          <w:rFonts w:ascii="Arial" w:hAnsi="Arial" w:cs="Arial"/>
          <w:color w:val="7B868F"/>
          <w:sz w:val="21"/>
          <w:szCs w:val="21"/>
        </w:rPr>
        <w:br/>
      </w:r>
    </w:p>
    <w:p w:rsidR="00970721" w:rsidRDefault="00970721" w:rsidP="00970721">
      <w:pPr>
        <w:pStyle w:val="Balk3"/>
        <w:spacing w:before="300" w:after="150" w:line="300" w:lineRule="atLeast"/>
        <w:rPr>
          <w:rFonts w:ascii="Arial" w:hAnsi="Arial" w:cs="Arial"/>
          <w:color w:val="075192"/>
          <w:sz w:val="30"/>
          <w:szCs w:val="30"/>
        </w:rPr>
      </w:pPr>
      <w:r>
        <w:rPr>
          <w:rFonts w:ascii="Arial" w:hAnsi="Arial" w:cs="Arial"/>
          <w:color w:val="075192"/>
          <w:sz w:val="30"/>
          <w:szCs w:val="30"/>
        </w:rPr>
        <w:t>ORYANTASYON KURSU KONULARI</w:t>
      </w:r>
    </w:p>
    <w:p w:rsidR="00970721" w:rsidRDefault="00970721" w:rsidP="00970721">
      <w:pPr>
        <w:pStyle w:val="NormalWeb"/>
        <w:spacing w:before="0" w:beforeAutospacing="0" w:after="150" w:afterAutospacing="0"/>
        <w:rPr>
          <w:rFonts w:ascii="Arial" w:hAnsi="Arial" w:cs="Arial"/>
          <w:color w:val="7B868F"/>
          <w:sz w:val="21"/>
          <w:szCs w:val="21"/>
        </w:rPr>
      </w:pPr>
      <w:r>
        <w:rPr>
          <w:rFonts w:ascii="Arial" w:hAnsi="Arial" w:cs="Arial"/>
          <w:color w:val="7B868F"/>
          <w:sz w:val="21"/>
          <w:szCs w:val="21"/>
        </w:rPr>
        <w:t>KONULARIN DAĞILIM TABLOSU</w:t>
      </w:r>
    </w:p>
    <w:p w:rsidR="00970721" w:rsidRDefault="00970721" w:rsidP="00970721">
      <w:pPr>
        <w:numPr>
          <w:ilvl w:val="0"/>
          <w:numId w:val="3"/>
        </w:numPr>
        <w:spacing w:before="100" w:beforeAutospacing="1" w:after="100" w:afterAutospacing="1" w:line="240" w:lineRule="auto"/>
        <w:rPr>
          <w:rFonts w:ascii="Arial" w:hAnsi="Arial" w:cs="Arial"/>
          <w:color w:val="7B868F"/>
          <w:sz w:val="21"/>
          <w:szCs w:val="21"/>
        </w:rPr>
      </w:pPr>
      <w:r>
        <w:rPr>
          <w:rFonts w:ascii="Arial" w:hAnsi="Arial" w:cs="Arial"/>
          <w:color w:val="7B868F"/>
          <w:sz w:val="21"/>
          <w:szCs w:val="21"/>
        </w:rPr>
        <w:t>Eğitim/Öğretimde Temel Kavramlar (2 saat)Eğitim</w:t>
      </w:r>
    </w:p>
    <w:p w:rsidR="00970721" w:rsidRDefault="00970721" w:rsidP="00970721">
      <w:pPr>
        <w:numPr>
          <w:ilvl w:val="0"/>
          <w:numId w:val="3"/>
        </w:numPr>
        <w:spacing w:before="100" w:beforeAutospacing="1" w:after="100" w:afterAutospacing="1" w:line="240" w:lineRule="auto"/>
        <w:rPr>
          <w:rFonts w:ascii="Arial" w:hAnsi="Arial" w:cs="Arial"/>
          <w:color w:val="7B868F"/>
          <w:sz w:val="21"/>
          <w:szCs w:val="21"/>
        </w:rPr>
      </w:pPr>
      <w:r>
        <w:rPr>
          <w:rFonts w:ascii="Arial" w:hAnsi="Arial" w:cs="Arial"/>
          <w:color w:val="7B868F"/>
          <w:sz w:val="21"/>
          <w:szCs w:val="21"/>
        </w:rPr>
        <w:t>Öğretimde Öğretmenin Rolü, Alanlar ve Öğretmenin Beden Dili (3 saat)</w:t>
      </w:r>
    </w:p>
    <w:p w:rsidR="00970721" w:rsidRDefault="00970721" w:rsidP="00970721">
      <w:pPr>
        <w:numPr>
          <w:ilvl w:val="0"/>
          <w:numId w:val="3"/>
        </w:numPr>
        <w:spacing w:before="100" w:beforeAutospacing="1" w:after="100" w:afterAutospacing="1" w:line="240" w:lineRule="auto"/>
        <w:rPr>
          <w:rFonts w:ascii="Arial" w:hAnsi="Arial" w:cs="Arial"/>
          <w:color w:val="7B868F"/>
          <w:sz w:val="21"/>
          <w:szCs w:val="21"/>
        </w:rPr>
      </w:pPr>
      <w:r>
        <w:rPr>
          <w:rFonts w:ascii="Arial" w:hAnsi="Arial" w:cs="Arial"/>
          <w:color w:val="7B868F"/>
          <w:sz w:val="21"/>
          <w:szCs w:val="21"/>
        </w:rPr>
        <w:t>Yaygın Eğitim (3 saat)</w:t>
      </w:r>
    </w:p>
    <w:p w:rsidR="00970721" w:rsidRDefault="00970721" w:rsidP="00970721">
      <w:pPr>
        <w:numPr>
          <w:ilvl w:val="0"/>
          <w:numId w:val="3"/>
        </w:numPr>
        <w:spacing w:before="100" w:beforeAutospacing="1" w:after="100" w:afterAutospacing="1" w:line="240" w:lineRule="auto"/>
        <w:rPr>
          <w:rFonts w:ascii="Arial" w:hAnsi="Arial" w:cs="Arial"/>
          <w:color w:val="7B868F"/>
          <w:sz w:val="21"/>
          <w:szCs w:val="21"/>
        </w:rPr>
      </w:pPr>
      <w:r>
        <w:rPr>
          <w:rFonts w:ascii="Arial" w:hAnsi="Arial" w:cs="Arial"/>
          <w:color w:val="7B868F"/>
          <w:sz w:val="21"/>
          <w:szCs w:val="21"/>
        </w:rPr>
        <w:t>Yetişkin Eğitimi (4 saat)</w:t>
      </w:r>
    </w:p>
    <w:p w:rsidR="00970721" w:rsidRDefault="00970721" w:rsidP="00970721">
      <w:pPr>
        <w:numPr>
          <w:ilvl w:val="0"/>
          <w:numId w:val="3"/>
        </w:numPr>
        <w:spacing w:before="100" w:beforeAutospacing="1" w:after="100" w:afterAutospacing="1" w:line="240" w:lineRule="auto"/>
        <w:rPr>
          <w:rFonts w:ascii="Arial" w:hAnsi="Arial" w:cs="Arial"/>
          <w:color w:val="7B868F"/>
          <w:sz w:val="21"/>
          <w:szCs w:val="21"/>
        </w:rPr>
      </w:pPr>
      <w:r>
        <w:rPr>
          <w:rFonts w:ascii="Arial" w:hAnsi="Arial" w:cs="Arial"/>
          <w:color w:val="7B868F"/>
          <w:sz w:val="21"/>
          <w:szCs w:val="21"/>
        </w:rPr>
        <w:t>Yetişkin Eğitiminde Uygun Program, İçerik ve Materyal Kullanımı (4 saat)</w:t>
      </w:r>
    </w:p>
    <w:p w:rsidR="00970721" w:rsidRDefault="00970721" w:rsidP="00970721">
      <w:pPr>
        <w:numPr>
          <w:ilvl w:val="0"/>
          <w:numId w:val="3"/>
        </w:numPr>
        <w:spacing w:before="100" w:beforeAutospacing="1" w:after="100" w:afterAutospacing="1" w:line="240" w:lineRule="auto"/>
        <w:rPr>
          <w:rFonts w:ascii="Arial" w:hAnsi="Arial" w:cs="Arial"/>
          <w:color w:val="7B868F"/>
          <w:sz w:val="21"/>
          <w:szCs w:val="21"/>
        </w:rPr>
      </w:pPr>
      <w:r>
        <w:rPr>
          <w:rFonts w:ascii="Arial" w:hAnsi="Arial" w:cs="Arial"/>
          <w:color w:val="7B868F"/>
          <w:sz w:val="21"/>
          <w:szCs w:val="21"/>
        </w:rPr>
        <w:t>Yetişkin Eğitiminde Ölçme ve Değerlendirme (3 saat)</w:t>
      </w:r>
    </w:p>
    <w:p w:rsidR="00970721" w:rsidRDefault="00970721" w:rsidP="00970721">
      <w:pPr>
        <w:numPr>
          <w:ilvl w:val="0"/>
          <w:numId w:val="3"/>
        </w:numPr>
        <w:spacing w:before="100" w:beforeAutospacing="1" w:after="100" w:afterAutospacing="1" w:line="240" w:lineRule="auto"/>
        <w:rPr>
          <w:rFonts w:ascii="Arial" w:hAnsi="Arial" w:cs="Arial"/>
          <w:color w:val="7B868F"/>
          <w:sz w:val="21"/>
          <w:szCs w:val="21"/>
        </w:rPr>
      </w:pPr>
      <w:r>
        <w:rPr>
          <w:rFonts w:ascii="Arial" w:hAnsi="Arial" w:cs="Arial"/>
          <w:color w:val="7B868F"/>
          <w:sz w:val="21"/>
          <w:szCs w:val="21"/>
        </w:rPr>
        <w:t>Mevzuat ve Sistem Uygulamaları (2 saat)</w:t>
      </w:r>
    </w:p>
    <w:p w:rsidR="00970721" w:rsidRDefault="00970721" w:rsidP="00970721">
      <w:pPr>
        <w:numPr>
          <w:ilvl w:val="0"/>
          <w:numId w:val="3"/>
        </w:numPr>
        <w:spacing w:before="100" w:beforeAutospacing="1" w:after="100" w:afterAutospacing="1" w:line="240" w:lineRule="auto"/>
        <w:rPr>
          <w:rFonts w:ascii="Arial" w:hAnsi="Arial" w:cs="Arial"/>
          <w:color w:val="7B868F"/>
          <w:sz w:val="21"/>
          <w:szCs w:val="21"/>
        </w:rPr>
      </w:pPr>
      <w:r>
        <w:rPr>
          <w:rFonts w:ascii="Arial" w:hAnsi="Arial" w:cs="Arial"/>
          <w:color w:val="7B868F"/>
          <w:sz w:val="21"/>
          <w:szCs w:val="21"/>
        </w:rPr>
        <w:t>Usta Öğreticinin Tanımı, Görevi ve Sorumlulukları (2 saat)</w:t>
      </w:r>
    </w:p>
    <w:p w:rsidR="00970721" w:rsidRDefault="00970721" w:rsidP="00970721">
      <w:pPr>
        <w:numPr>
          <w:ilvl w:val="0"/>
          <w:numId w:val="3"/>
        </w:numPr>
        <w:spacing w:before="100" w:beforeAutospacing="1" w:after="100" w:afterAutospacing="1" w:line="240" w:lineRule="auto"/>
        <w:rPr>
          <w:rFonts w:ascii="Arial" w:hAnsi="Arial" w:cs="Arial"/>
          <w:color w:val="7B868F"/>
          <w:sz w:val="21"/>
          <w:szCs w:val="21"/>
        </w:rPr>
      </w:pPr>
      <w:r>
        <w:rPr>
          <w:rFonts w:ascii="Arial" w:hAnsi="Arial" w:cs="Arial"/>
          <w:color w:val="7B868F"/>
          <w:sz w:val="21"/>
          <w:szCs w:val="21"/>
        </w:rPr>
        <w:t>Kurumsal İletişim, Temsil ve Protokol Kuralları (4 saat)</w:t>
      </w:r>
    </w:p>
    <w:p w:rsidR="00970721" w:rsidRDefault="00970721" w:rsidP="00970721">
      <w:pPr>
        <w:numPr>
          <w:ilvl w:val="0"/>
          <w:numId w:val="3"/>
        </w:numPr>
        <w:spacing w:before="100" w:beforeAutospacing="1" w:after="100" w:afterAutospacing="1" w:line="240" w:lineRule="auto"/>
        <w:rPr>
          <w:rFonts w:ascii="Arial" w:hAnsi="Arial" w:cs="Arial"/>
          <w:color w:val="7B868F"/>
          <w:sz w:val="21"/>
          <w:szCs w:val="21"/>
        </w:rPr>
      </w:pPr>
      <w:r>
        <w:rPr>
          <w:rFonts w:ascii="Arial" w:hAnsi="Arial" w:cs="Arial"/>
          <w:color w:val="7B868F"/>
          <w:sz w:val="21"/>
          <w:szCs w:val="21"/>
        </w:rPr>
        <w:t>Görevin Gerektirdiği Mevzuat (5 saat)</w:t>
      </w:r>
    </w:p>
    <w:p w:rsidR="00970721" w:rsidRDefault="00970721" w:rsidP="00970721">
      <w:pPr>
        <w:numPr>
          <w:ilvl w:val="0"/>
          <w:numId w:val="3"/>
        </w:numPr>
        <w:spacing w:before="100" w:beforeAutospacing="1" w:after="100" w:afterAutospacing="1" w:line="240" w:lineRule="auto"/>
        <w:rPr>
          <w:rFonts w:ascii="Arial" w:hAnsi="Arial" w:cs="Arial"/>
          <w:color w:val="7B868F"/>
          <w:sz w:val="21"/>
          <w:szCs w:val="21"/>
        </w:rPr>
      </w:pPr>
      <w:r>
        <w:rPr>
          <w:rFonts w:ascii="Arial" w:hAnsi="Arial" w:cs="Arial"/>
          <w:color w:val="7B868F"/>
          <w:sz w:val="21"/>
          <w:szCs w:val="21"/>
        </w:rPr>
        <w:t>Ölçme ve Değerlendirme (2 saat)</w:t>
      </w:r>
    </w:p>
    <w:p w:rsidR="00970721" w:rsidRDefault="00970721" w:rsidP="00970721">
      <w:pPr>
        <w:pStyle w:val="NormalWeb"/>
        <w:spacing w:before="0" w:beforeAutospacing="0" w:after="150" w:afterAutospacing="0"/>
        <w:rPr>
          <w:rFonts w:ascii="Arial" w:hAnsi="Arial" w:cs="Arial"/>
          <w:color w:val="7B868F"/>
          <w:sz w:val="21"/>
          <w:szCs w:val="21"/>
        </w:rPr>
      </w:pPr>
      <w:r>
        <w:rPr>
          <w:rFonts w:ascii="Arial" w:hAnsi="Arial" w:cs="Arial"/>
          <w:color w:val="7B868F"/>
          <w:sz w:val="21"/>
          <w:szCs w:val="21"/>
        </w:rPr>
        <w:t>Toplam 30 saat.</w:t>
      </w:r>
    </w:p>
    <w:p w:rsidR="00970721" w:rsidRPr="00970721" w:rsidRDefault="00970721">
      <w:pPr>
        <w:rPr>
          <w:rFonts w:ascii="Times New Roman" w:hAnsi="Times New Roman" w:cs="Times New Roman"/>
          <w:b/>
          <w:sz w:val="24"/>
          <w:szCs w:val="24"/>
        </w:rPr>
      </w:pPr>
    </w:p>
    <w:sectPr w:rsidR="00970721" w:rsidRPr="009707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979E1"/>
    <w:multiLevelType w:val="multilevel"/>
    <w:tmpl w:val="F288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BB45BF"/>
    <w:multiLevelType w:val="multilevel"/>
    <w:tmpl w:val="F288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865A64"/>
    <w:multiLevelType w:val="multilevel"/>
    <w:tmpl w:val="128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Symbol" w:hAnsi="Symbol" w:hint="default"/>
          <w:sz w:val="20"/>
        </w:rPr>
      </w:lvl>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721"/>
    <w:rsid w:val="00970721"/>
    <w:rsid w:val="00AF0B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A199"/>
  <w15:chartTrackingRefBased/>
  <w15:docId w15:val="{45206433-1AF4-486F-984F-BC497622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7072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9707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70721"/>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707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97072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509">
      <w:bodyDiv w:val="1"/>
      <w:marLeft w:val="0"/>
      <w:marRight w:val="0"/>
      <w:marTop w:val="0"/>
      <w:marBottom w:val="0"/>
      <w:divBdr>
        <w:top w:val="none" w:sz="0" w:space="0" w:color="auto"/>
        <w:left w:val="none" w:sz="0" w:space="0" w:color="auto"/>
        <w:bottom w:val="none" w:sz="0" w:space="0" w:color="auto"/>
        <w:right w:val="none" w:sz="0" w:space="0" w:color="auto"/>
      </w:divBdr>
    </w:div>
    <w:div w:id="783580208">
      <w:bodyDiv w:val="1"/>
      <w:marLeft w:val="0"/>
      <w:marRight w:val="0"/>
      <w:marTop w:val="0"/>
      <w:marBottom w:val="0"/>
      <w:divBdr>
        <w:top w:val="none" w:sz="0" w:space="0" w:color="auto"/>
        <w:left w:val="none" w:sz="0" w:space="0" w:color="auto"/>
        <w:bottom w:val="none" w:sz="0" w:space="0" w:color="auto"/>
        <w:right w:val="none" w:sz="0" w:space="0" w:color="auto"/>
      </w:divBdr>
    </w:div>
    <w:div w:id="844586697">
      <w:bodyDiv w:val="1"/>
      <w:marLeft w:val="0"/>
      <w:marRight w:val="0"/>
      <w:marTop w:val="0"/>
      <w:marBottom w:val="0"/>
      <w:divBdr>
        <w:top w:val="none" w:sz="0" w:space="0" w:color="auto"/>
        <w:left w:val="none" w:sz="0" w:space="0" w:color="auto"/>
        <w:bottom w:val="none" w:sz="0" w:space="0" w:color="auto"/>
        <w:right w:val="none" w:sz="0" w:space="0" w:color="auto"/>
      </w:divBdr>
    </w:div>
    <w:div w:id="123569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510</Words>
  <Characters>2908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CEYLANPINAR HALK EĞİTİMİ MERKEZİ</dc:creator>
  <cp:keywords/>
  <dc:description/>
  <cp:lastModifiedBy>CEYLANPINAR HALK EĞİTİMİ MERKEZİ</cp:lastModifiedBy>
  <cp:revision>1</cp:revision>
  <dcterms:created xsi:type="dcterms:W3CDTF">2025-04-14T06:26:00Z</dcterms:created>
  <dcterms:modified xsi:type="dcterms:W3CDTF">2025-04-14T06:31:00Z</dcterms:modified>
</cp:coreProperties>
</file>